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8A4" w:rsidRDefault="004458A4" w:rsidP="004458A4">
      <w:pPr>
        <w:pStyle w:val="1"/>
        <w:jc w:val="center"/>
      </w:pPr>
      <w:r>
        <w:rPr>
          <w:rFonts w:hint="eastAsia"/>
        </w:rPr>
        <w:t>国家一、二星级绿色建筑运营阶段评价标识申报指南</w:t>
      </w:r>
    </w:p>
    <w:p w:rsidR="00831AA0" w:rsidRPr="004458A4" w:rsidRDefault="004458A4" w:rsidP="004458A4">
      <w:pPr>
        <w:pStyle w:val="a3"/>
        <w:numPr>
          <w:ilvl w:val="0"/>
          <w:numId w:val="1"/>
        </w:numPr>
        <w:ind w:firstLineChars="0"/>
        <w:rPr>
          <w:rFonts w:ascii="仿宋_GB2312" w:eastAsia="仿宋_GB2312"/>
          <w:b/>
          <w:sz w:val="32"/>
          <w:szCs w:val="32"/>
        </w:rPr>
      </w:pPr>
      <w:r w:rsidRPr="004458A4">
        <w:rPr>
          <w:rFonts w:ascii="仿宋_GB2312" w:eastAsia="仿宋_GB2312" w:hint="eastAsia"/>
          <w:b/>
          <w:sz w:val="32"/>
          <w:szCs w:val="32"/>
        </w:rPr>
        <w:t>申报条件</w:t>
      </w:r>
    </w:p>
    <w:p w:rsidR="004458A4" w:rsidRPr="004458A4" w:rsidRDefault="004458A4" w:rsidP="004458A4">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1、建设地点在深圳市辖区内；</w:t>
      </w:r>
    </w:p>
    <w:p w:rsidR="004458A4" w:rsidRPr="004458A4" w:rsidRDefault="004458A4" w:rsidP="004458A4">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2、评价标识对象为建筑群或建筑单体；</w:t>
      </w:r>
    </w:p>
    <w:p w:rsidR="004458A4" w:rsidRPr="004458A4" w:rsidRDefault="004458A4" w:rsidP="004458A4">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3、申请绿色建筑运行阶段评价标识的，应已竣工验收，运行一年并完成能效测评；</w:t>
      </w:r>
    </w:p>
    <w:p w:rsidR="004458A4" w:rsidRPr="004458A4" w:rsidRDefault="004458A4" w:rsidP="004458A4">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4、符合国家、省市基本建设程序和管理规定，以及相关的技术标准规范。</w:t>
      </w:r>
    </w:p>
    <w:p w:rsidR="004458A4" w:rsidRPr="004458A4" w:rsidRDefault="004458A4" w:rsidP="004458A4">
      <w:pPr>
        <w:pStyle w:val="a4"/>
        <w:shd w:val="clear" w:color="auto" w:fill="FFFFFF"/>
        <w:wordWrap w:val="0"/>
        <w:spacing w:before="0" w:beforeAutospacing="0" w:after="0" w:afterAutospacing="0" w:line="300" w:lineRule="atLeast"/>
        <w:rPr>
          <w:rFonts w:ascii="仿宋_GB2312" w:eastAsia="仿宋_GB2312" w:hAnsi="微软雅黑"/>
          <w:b/>
          <w:sz w:val="32"/>
          <w:szCs w:val="32"/>
        </w:rPr>
      </w:pPr>
      <w:r w:rsidRPr="004458A4">
        <w:rPr>
          <w:rFonts w:ascii="仿宋_GB2312" w:eastAsia="仿宋_GB2312" w:hAnsi="微软雅黑" w:hint="eastAsia"/>
          <w:b/>
          <w:sz w:val="32"/>
          <w:szCs w:val="32"/>
        </w:rPr>
        <w:t>二、 申报流程</w:t>
      </w:r>
    </w:p>
    <w:p w:rsidR="004458A4" w:rsidRPr="004458A4" w:rsidRDefault="004458A4" w:rsidP="004458A4">
      <w:pPr>
        <w:spacing w:line="360" w:lineRule="auto"/>
        <w:ind w:firstLineChars="200" w:firstLine="560"/>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（一）申报单位通过网上申报系统——绿色建筑标识评价系统（</w:t>
      </w:r>
      <w:hyperlink r:id="rId7" w:history="1">
        <w:r w:rsidRPr="004458A4">
          <w:rPr>
            <w:rStyle w:val="a5"/>
            <w:rFonts w:ascii="仿宋_GB2312" w:eastAsia="仿宋_GB2312" w:hAnsi="Times New Roman" w:cs="Times New Roman" w:hint="eastAsia"/>
            <w:kern w:val="0"/>
            <w:sz w:val="28"/>
            <w:szCs w:val="28"/>
          </w:rPr>
          <w:t>http://gbe.szjunye.cn/Login.aspx</w:t>
        </w:r>
      </w:hyperlink>
      <w:r w:rsidRPr="004458A4">
        <w:rPr>
          <w:rFonts w:ascii="仿宋_GB2312" w:eastAsia="仿宋_GB2312" w:hAnsi="Times New Roman" w:cs="Times New Roman" w:hint="eastAsia"/>
          <w:kern w:val="0"/>
          <w:sz w:val="28"/>
          <w:szCs w:val="28"/>
        </w:rPr>
        <w:t>）</w:t>
      </w:r>
      <w:r w:rsidRPr="004458A4">
        <w:rPr>
          <w:rFonts w:ascii="仿宋_GB2312" w:eastAsia="仿宋_GB2312" w:hAnsi="Times New Roman" w:cs="Times New Roman" w:hint="eastAsia"/>
          <w:sz w:val="28"/>
          <w:szCs w:val="28"/>
        </w:rPr>
        <w:t>对项目进行申报。</w:t>
      </w:r>
    </w:p>
    <w:p w:rsidR="004458A4" w:rsidRPr="004458A4" w:rsidRDefault="004458A4" w:rsidP="004458A4">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（二）评价机构对申报项目进行形式</w:t>
      </w:r>
      <w:r w:rsidR="009E20BA" w:rsidRPr="009E20BA">
        <w:rPr>
          <w:rFonts w:ascii="仿宋_GB2312" w:eastAsia="仿宋_GB2312" w:hAnsi="Times New Roman" w:cs="Times New Roman" w:hint="eastAsia"/>
          <w:sz w:val="28"/>
          <w:szCs w:val="28"/>
        </w:rPr>
        <w:t>和专业</w:t>
      </w:r>
      <w:r w:rsidRPr="004458A4">
        <w:rPr>
          <w:rFonts w:ascii="仿宋_GB2312" w:eastAsia="仿宋_GB2312" w:hAnsi="Times New Roman" w:cs="Times New Roman" w:hint="eastAsia"/>
          <w:sz w:val="28"/>
          <w:szCs w:val="28"/>
        </w:rPr>
        <w:t>审查（15-20个工作日），申请材料不齐全或不符合法定形式的，申报单位根据审查意见进行补充和修改。</w:t>
      </w:r>
    </w:p>
    <w:p w:rsidR="004458A4" w:rsidRPr="004458A4" w:rsidRDefault="004458A4" w:rsidP="004458A4">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（三）形式</w:t>
      </w:r>
      <w:r w:rsidR="009E20BA" w:rsidRPr="009E20BA">
        <w:rPr>
          <w:rFonts w:ascii="仿宋_GB2312" w:eastAsia="仿宋_GB2312" w:hAnsi="Times New Roman" w:cs="Times New Roman" w:hint="eastAsia"/>
          <w:sz w:val="28"/>
          <w:szCs w:val="28"/>
        </w:rPr>
        <w:t>和专业</w:t>
      </w:r>
      <w:r w:rsidRPr="004458A4">
        <w:rPr>
          <w:rFonts w:ascii="仿宋_GB2312" w:eastAsia="仿宋_GB2312" w:hAnsi="Times New Roman" w:cs="Times New Roman" w:hint="eastAsia"/>
          <w:sz w:val="28"/>
          <w:szCs w:val="28"/>
        </w:rPr>
        <w:t>审查通过后的10-15个工作日内组织专家评审论证和现场勘验，并出具专家意见及评审结果，申报单位在会后需要修改补充的资料进行修订并回复专家意见，未通过专家评审的项目根据专家评审意见整改后重新申报。</w:t>
      </w:r>
    </w:p>
    <w:p w:rsidR="004458A4" w:rsidRPr="004458A4" w:rsidRDefault="004458A4" w:rsidP="004458A4">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（四）通过专家评审会的项目，咨询单位在规定时限内 （15-20个工作日）回复专家意见、补充整套修改后的完整资料，评价机构</w:t>
      </w:r>
      <w:r w:rsidRPr="004458A4">
        <w:rPr>
          <w:rFonts w:ascii="仿宋_GB2312" w:eastAsia="仿宋_GB2312" w:hAnsi="Times New Roman" w:cs="Times New Roman" w:hint="eastAsia"/>
          <w:sz w:val="28"/>
          <w:szCs w:val="28"/>
        </w:rPr>
        <w:lastRenderedPageBreak/>
        <w:t>将申报项目资料在机构网站（</w:t>
      </w:r>
      <w:hyperlink r:id="rId8" w:history="1">
        <w:r w:rsidRPr="004458A4">
          <w:rPr>
            <w:rStyle w:val="a5"/>
            <w:rFonts w:ascii="仿宋_GB2312" w:eastAsia="仿宋_GB2312" w:hAnsi="Times New Roman" w:cs="Times New Roman" w:hint="eastAsia"/>
            <w:sz w:val="28"/>
            <w:szCs w:val="28"/>
          </w:rPr>
          <w:t>www.cngbol.com</w:t>
        </w:r>
      </w:hyperlink>
      <w:r w:rsidRPr="004458A4">
        <w:rPr>
          <w:rFonts w:ascii="仿宋_GB2312" w:eastAsia="仿宋_GB2312" w:hAnsi="Times New Roman" w:cs="Times New Roman" w:hint="eastAsia"/>
          <w:sz w:val="28"/>
          <w:szCs w:val="28"/>
        </w:rPr>
        <w:t>）上进行公示（公示为特殊程序，时限10天）。</w:t>
      </w:r>
    </w:p>
    <w:p w:rsidR="004458A4" w:rsidRPr="004458A4" w:rsidRDefault="004458A4" w:rsidP="004458A4">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（五）评价机构对通过公示的项目在规定时限内（10个工作日）进行公告（公告为特殊程序，时限5天）。</w:t>
      </w:r>
    </w:p>
    <w:p w:rsidR="004458A4" w:rsidRPr="004458A4" w:rsidRDefault="004458A4" w:rsidP="004458A4">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（六）经公示公告无异议的项目在规定时限期满后（5个工作日），申报单位可通过申报网站提示到评价机构领取相关证书、标识。</w:t>
      </w:r>
    </w:p>
    <w:p w:rsidR="004458A4" w:rsidRDefault="004458A4" w:rsidP="004458A4">
      <w:pPr>
        <w:wordWrap w:val="0"/>
        <w:spacing w:line="360" w:lineRule="auto"/>
        <w:jc w:val="left"/>
        <w:rPr>
          <w:rFonts w:ascii="仿宋_GB2312" w:eastAsia="仿宋_GB2312" w:hAnsi="Times New Roman" w:cs="Times New Roman"/>
          <w:sz w:val="32"/>
          <w:szCs w:val="32"/>
        </w:rPr>
      </w:pPr>
      <w:r w:rsidRPr="004458A4">
        <w:rPr>
          <w:rFonts w:ascii="仿宋_GB2312" w:eastAsia="仿宋_GB2312" w:hAnsi="Times New Roman" w:cs="Times New Roman" w:hint="eastAsia"/>
          <w:b/>
          <w:sz w:val="32"/>
          <w:szCs w:val="32"/>
        </w:rPr>
        <w:t>三、申报材料</w:t>
      </w:r>
      <w:r>
        <w:rPr>
          <w:rFonts w:ascii="仿宋_GB2312" w:eastAsia="仿宋_GB2312" w:hAnsi="Times New Roman" w:cs="Times New Roman" w:hint="eastAsia"/>
          <w:sz w:val="32"/>
          <w:szCs w:val="32"/>
        </w:rPr>
        <w:t>（参照深圳市住房和建设局官方网站</w:t>
      </w:r>
      <w:hyperlink r:id="rId9" w:history="1">
        <w:r w:rsidRPr="00BF488A">
          <w:rPr>
            <w:rStyle w:val="a5"/>
            <w:rFonts w:ascii="仿宋_GB2312" w:eastAsia="仿宋_GB2312" w:hAnsi="Times New Roman" w:cs="Times New Roman"/>
            <w:sz w:val="32"/>
            <w:szCs w:val="32"/>
          </w:rPr>
          <w:t>http://www.szjs.gov.cn/xxgk/ywgz/jngl/201410/t20141017_2600308.htm</w:t>
        </w:r>
      </w:hyperlink>
      <w:r>
        <w:rPr>
          <w:rFonts w:ascii="仿宋_GB2312" w:eastAsia="仿宋_GB2312" w:hAnsi="Times New Roman" w:cs="Times New Roman" w:hint="eastAsia"/>
          <w:sz w:val="32"/>
          <w:szCs w:val="32"/>
        </w:rPr>
        <w:t>）</w:t>
      </w:r>
    </w:p>
    <w:p w:rsidR="004458A4" w:rsidRPr="004458A4" w:rsidRDefault="004458A4" w:rsidP="004458A4">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1、国家一二星级绿色建筑运行阶段评价标识申报书和申报声明(必交材料，原件加盖申报单位公章，1份，含电子文件)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2、施工单位资质证书(必交材料，复印件加盖施工单位公章，1份，含电子文件)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3、监理单位简介(必交材料，原件加盖监理单位公章，1份，含电子文件)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4、监理单位资质证书(必交材料，复印件加盖监理单位公章，1份，含电子文件)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5、物业单位资质证书(必交材料，复印件加盖物业单位公章，1份，含电子文件)和物业单位简介(必交材料，原件加盖物业单位公章，1份，含电子文件)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6、规划图纸(必交材料，原件，1份，含电子文件：须标有清晰的红线、绿线，以及提供能反映本地块与周边居住类地块的空间相邻</w:t>
      </w:r>
      <w:r w:rsidRPr="004458A4">
        <w:rPr>
          <w:rFonts w:ascii="仿宋_GB2312" w:eastAsia="仿宋_GB2312" w:hAnsi="Times New Roman" w:cs="Times New Roman" w:hint="eastAsia"/>
          <w:sz w:val="28"/>
          <w:szCs w:val="28"/>
        </w:rPr>
        <w:lastRenderedPageBreak/>
        <w:t>关系的数据（距离、高度等）。)</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7、场地地形图(必交材料，原件，1份，含电子文件)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8、建筑专业竣工图纸、设计说明(必交材料，原件，1份，含电子文件：1.总平面图（标明技术经济指标）；2.各层平面图，其中地下室各层平面图中需标明地下室空间使用功能；3.绿化层建筑平面图；4.</w:t>
      </w:r>
      <w:proofErr w:type="gramStart"/>
      <w:r w:rsidRPr="004458A4">
        <w:rPr>
          <w:rFonts w:ascii="仿宋_GB2312" w:eastAsia="仿宋_GB2312" w:hAnsi="Times New Roman" w:cs="Times New Roman" w:hint="eastAsia"/>
          <w:sz w:val="28"/>
          <w:szCs w:val="28"/>
        </w:rPr>
        <w:t>窗墙比</w:t>
      </w:r>
      <w:proofErr w:type="gramEnd"/>
      <w:r w:rsidRPr="004458A4">
        <w:rPr>
          <w:rFonts w:ascii="仿宋_GB2312" w:eastAsia="仿宋_GB2312" w:hAnsi="Times New Roman" w:cs="Times New Roman" w:hint="eastAsia"/>
          <w:sz w:val="28"/>
          <w:szCs w:val="28"/>
        </w:rPr>
        <w:t>、体形系数、最终装修竣工图及设计说明、设备房的位置、地下室或室内空间有否增强自然采光的措施；5.建筑立面图；6.围护结构做法详图；7.垃圾处理系统竣工图及说明。)</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9、结构竣工图纸(必交材料，原件，1份，含电子文件：结构设计总说明、各层结构平面图。)</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10、景观竣工图纸和说明(必交材料，原件，1份，含电子文件：总平面图。)</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11、种植竣工图、苗木表(必交材料，原件，1份，含电子文件：种植竣工图应标明具体的植物名称及数量，苗木表应与种植图对应，并统计各种植物的数量。)</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12、建筑围护结构的热工设计竣工图纸和相关设计计算书(必交材料，原件，1份，含电子文件：1.围护结构热工性能、窗户气密性；2.</w:t>
      </w:r>
      <w:proofErr w:type="gramStart"/>
      <w:r w:rsidRPr="004458A4">
        <w:rPr>
          <w:rFonts w:ascii="仿宋_GB2312" w:eastAsia="仿宋_GB2312" w:hAnsi="Times New Roman" w:cs="Times New Roman" w:hint="eastAsia"/>
          <w:sz w:val="28"/>
          <w:szCs w:val="28"/>
        </w:rPr>
        <w:t>防结露措施</w:t>
      </w:r>
      <w:proofErr w:type="gramEnd"/>
      <w:r w:rsidRPr="004458A4">
        <w:rPr>
          <w:rFonts w:ascii="仿宋_GB2312" w:eastAsia="仿宋_GB2312" w:hAnsi="Times New Roman" w:cs="Times New Roman" w:hint="eastAsia"/>
          <w:sz w:val="28"/>
          <w:szCs w:val="28"/>
        </w:rPr>
        <w:t>的详细说明及构造做法详图。)</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13、暖通竣工图纸、设计说明(必交材料，原件，1份，含电子文件：1.暖通设计说明（室内外设计参数、系统形式）；2.设备列表及性能参数计算说明书（机组额定工况能效比）；3.机房图纸；4.暖通平面图纸；5.集中采暖空调系统的热量分户计量系统图及说明；6.</w:t>
      </w:r>
      <w:proofErr w:type="gramStart"/>
      <w:r w:rsidRPr="004458A4">
        <w:rPr>
          <w:rFonts w:ascii="仿宋_GB2312" w:eastAsia="仿宋_GB2312" w:hAnsi="Times New Roman" w:cs="Times New Roman" w:hint="eastAsia"/>
          <w:sz w:val="28"/>
          <w:szCs w:val="28"/>
        </w:rPr>
        <w:lastRenderedPageBreak/>
        <w:t>户式新风</w:t>
      </w:r>
      <w:proofErr w:type="gramEnd"/>
      <w:r w:rsidRPr="004458A4">
        <w:rPr>
          <w:rFonts w:ascii="仿宋_GB2312" w:eastAsia="仿宋_GB2312" w:hAnsi="Times New Roman" w:cs="Times New Roman" w:hint="eastAsia"/>
          <w:sz w:val="28"/>
          <w:szCs w:val="28"/>
        </w:rPr>
        <w:t>系统的新风量说明文字。)</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14、给排水竣工图、设计说明(包含设置防止管网漏损措施的设计说明)(必交材料，原件，1份，含电子文件：1.给排水系统竣工图及设计说明（包含室内外给排水系统，须写明管材、管件、接口、阀门、水表、节水器具等的选用，管道敷设、试压等工程措施）；2.非传统水源系统竣工图及设计说明（包含系统图、水量平衡和非传统水源系统室外总图，须在总平面图上</w:t>
      </w:r>
      <w:proofErr w:type="gramStart"/>
      <w:r w:rsidRPr="004458A4">
        <w:rPr>
          <w:rFonts w:ascii="仿宋_GB2312" w:eastAsia="仿宋_GB2312" w:hAnsi="Times New Roman" w:cs="Times New Roman" w:hint="eastAsia"/>
          <w:sz w:val="28"/>
          <w:szCs w:val="28"/>
        </w:rPr>
        <w:t>标注非</w:t>
      </w:r>
      <w:proofErr w:type="gramEnd"/>
      <w:r w:rsidRPr="004458A4">
        <w:rPr>
          <w:rFonts w:ascii="仿宋_GB2312" w:eastAsia="仿宋_GB2312" w:hAnsi="Times New Roman" w:cs="Times New Roman" w:hint="eastAsia"/>
          <w:sz w:val="28"/>
          <w:szCs w:val="28"/>
        </w:rPr>
        <w:t>传统水源系统位置）；3.水表设置的平面示意图。)</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15、电气竣工图纸及设计说明(必交材料，原件，1份，含电子文件：包含建筑智能化设计。)</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16、照明竣工图纸及设计说明(必交材料，原件，1份，含电子文件：需详细说明各功能房间的照度设计值、照明功率密度设计值，照明产品清单。)</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17、环</w:t>
      </w:r>
      <w:proofErr w:type="gramStart"/>
      <w:r w:rsidRPr="004458A4">
        <w:rPr>
          <w:rFonts w:ascii="仿宋_GB2312" w:eastAsia="仿宋_GB2312" w:hAnsi="Times New Roman" w:cs="Times New Roman" w:hint="eastAsia"/>
          <w:sz w:val="28"/>
          <w:szCs w:val="28"/>
        </w:rPr>
        <w:t>评报告</w:t>
      </w:r>
      <w:proofErr w:type="gramEnd"/>
      <w:r w:rsidRPr="004458A4">
        <w:rPr>
          <w:rFonts w:ascii="仿宋_GB2312" w:eastAsia="仿宋_GB2312" w:hAnsi="Times New Roman" w:cs="Times New Roman" w:hint="eastAsia"/>
          <w:sz w:val="28"/>
          <w:szCs w:val="28"/>
        </w:rPr>
        <w:t>(必交材料，复印件加盖申报单位公章，1份，含电子文件：1.场地建设不破坏当地文物、自然水系、湿地、基本农田、森林和其他保护区；2.场地应无洪涝、滑坡、泥石流等自然灾害的威胁无危险化学品、易燃易爆危险源的威胁，无电磁辐射等危害；3.场地内无排放超标的污染源；4.场地环境噪声。)</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18、国家一二星级绿色建筑运行阶段评价标识评价关键指标情况表和增量成本情况表(必交材料，复印件加盖申报单位公章，1份，含电子文件)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19、面积比例计算书(必交材料，原件加盖文件编制单位公章，1</w:t>
      </w:r>
      <w:r w:rsidRPr="004458A4">
        <w:rPr>
          <w:rFonts w:ascii="仿宋_GB2312" w:eastAsia="仿宋_GB2312" w:hAnsi="Times New Roman" w:cs="Times New Roman" w:hint="eastAsia"/>
          <w:sz w:val="28"/>
          <w:szCs w:val="28"/>
        </w:rPr>
        <w:lastRenderedPageBreak/>
        <w:t>份，含电子文件：1.双层外墙面积占外墙总面积比例的计算书；2.房间窗地面积比计算书；3.房间通风可开口面积与地板面积比计算书。)</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20、建筑效果图(必交材料，复印件加盖申报单位公章，1份，含电子文件)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21、国家一二星级绿色建筑评价标识自评估报告(必交材料，原件加盖申报单位公章，1份，含电子文件)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22、项目所在地交通地图(必交材料，复印件加盖申报单位公章，1份，含电子文件：须是正规交通地图，并标出项目所在地，项目主要出入口、公共交通线路站点并明确有几条公交线路。)</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23、节能计算书(必交材料，原件，施工图审查机构审查通过，1份，含电子文件：应以国家批准或备案的建筑节能标准中的参照建筑作为比较对象。说明书中应明确说明能耗模拟中的详细设定，包括热工参数、人员作息、设备作息、室内热扰等的设定。)</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24、施工过程控制文件(必交材料，复印件加盖申报单位公章，1份，含电子文件：1.冷热源机组的型式检验报告、出厂检验报告；2.建设监理单位对于围护结构相关材料/产品、冷热源机组、新风系统的进场验收/复验记录、分项工程和检验批的质量验收记录，相关管理部门的检查记录；3.建设监理单位及相关管理部门提供的设备系统的运行调试竣工验收记录（包括新风量测试）；4.给排水管网防漏损相关产品、节水器具的型式检验报告、出厂检验报告；5.建设监理单位对于给排水管网防漏损相关产品、节水器具的进场验收/复验记录、</w:t>
      </w:r>
      <w:r w:rsidRPr="004458A4">
        <w:rPr>
          <w:rFonts w:ascii="仿宋_GB2312" w:eastAsia="仿宋_GB2312" w:hAnsi="Times New Roman" w:cs="Times New Roman" w:hint="eastAsia"/>
          <w:sz w:val="28"/>
          <w:szCs w:val="28"/>
        </w:rPr>
        <w:lastRenderedPageBreak/>
        <w:t>分项工程和检验批的质量验收记录，相关管理部门的检查记录；6.建材/产品的型式检验报告、出厂检验报告（包括有害物质散发情况）；7.建设监理单位对于建材/产品的进场验收/复验记录、分项工程和检验批的质量验收记录，相关管理部门的检查记录。)</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25、水系统规划方案及说明（含水</w:t>
      </w:r>
      <w:proofErr w:type="gramStart"/>
      <w:r w:rsidRPr="004458A4">
        <w:rPr>
          <w:rFonts w:ascii="仿宋_GB2312" w:eastAsia="仿宋_GB2312" w:hAnsi="Times New Roman" w:cs="Times New Roman" w:hint="eastAsia"/>
          <w:sz w:val="28"/>
          <w:szCs w:val="28"/>
        </w:rPr>
        <w:t>平衡图</w:t>
      </w:r>
      <w:proofErr w:type="gramEnd"/>
      <w:r w:rsidRPr="004458A4">
        <w:rPr>
          <w:rFonts w:ascii="仿宋_GB2312" w:eastAsia="仿宋_GB2312" w:hAnsi="Times New Roman" w:cs="Times New Roman" w:hint="eastAsia"/>
          <w:sz w:val="28"/>
          <w:szCs w:val="28"/>
        </w:rPr>
        <w:t>或表）、非传统水源利用方案，实际落实情况(必交材料，原件加盖文件编制单位公章，1份，含电子文件)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26、水系统运行记录及分析文件(必交材料，原件加盖文件编制单位公章，1份，含电子文件：1.用水量计量情况报告（全年逐月分析）；2.供水、排水水质运行监测报告。)</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27、工程决算材料清单(必交材料，复印件加盖申报单位公章，1份，含电子文件：由开发单位提供，包含材料生产厂家的名称、地址、材料用量。)</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28、物业管理文档(必交材料，复印件加盖申报单位公章，1份，含电子文件：1.节能管理模式、收费模式等节能管理制度；2.梯级用水原则和节水方案等节水管理制度；3.建筑、设备、系统的维护制度和耗材管理制度；4.绿化用水的使用及计量、各种杀虫剂、除草剂、化肥、农药等化学药品的规范使用等绿化管理制度；5.垃圾管理制度。)</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29、物业日常管理记录(必交材料，复印件加盖申报单位公章，1份，含电子文件：设备、用水、绿化等。)</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30、施工管理落实文件(必交材料，复印件加盖申报单位公章，1</w:t>
      </w:r>
      <w:r w:rsidRPr="004458A4">
        <w:rPr>
          <w:rFonts w:ascii="仿宋_GB2312" w:eastAsia="仿宋_GB2312" w:hAnsi="Times New Roman" w:cs="Times New Roman" w:hint="eastAsia"/>
          <w:sz w:val="28"/>
          <w:szCs w:val="28"/>
        </w:rPr>
        <w:lastRenderedPageBreak/>
        <w:t>份，含电子文件：1.施工组织设计资料（控制扬尘及大气污染、土壤侵蚀和污染、污水、噪声、照明、现场围挡设置等）以及施工单位出具的</w:t>
      </w:r>
      <w:proofErr w:type="gramStart"/>
      <w:r w:rsidRPr="004458A4">
        <w:rPr>
          <w:rFonts w:ascii="仿宋_GB2312" w:eastAsia="仿宋_GB2312" w:hAnsi="Times New Roman" w:cs="Times New Roman" w:hint="eastAsia"/>
          <w:sz w:val="28"/>
          <w:szCs w:val="28"/>
        </w:rPr>
        <w:t>严格照此施工</w:t>
      </w:r>
      <w:proofErr w:type="gramEnd"/>
      <w:r w:rsidRPr="004458A4">
        <w:rPr>
          <w:rFonts w:ascii="仿宋_GB2312" w:eastAsia="仿宋_GB2312" w:hAnsi="Times New Roman" w:cs="Times New Roman" w:hint="eastAsia"/>
          <w:sz w:val="28"/>
          <w:szCs w:val="28"/>
        </w:rPr>
        <w:t>的声明；2.实施记录文件（包括实地照片、实时连续录像等）；3.评审过相关内容的省部级以上奖项的相关证明材料。)</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31、工程主要材料采购合同(必交材料，复印件加盖申报单位公章，1份，含电子文件：1.工程主要材料采购合同；2.预拌混凝土、商品砂浆等的供货单。)</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32、深圳项目基本情况表(必交材料，原件加盖申报单位公章，1份，含电子文件)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33、日照模拟分析报告(必交材料，原件加盖文件编制单位公章，1份，含电子文件：对各栋建筑的日照时间进行模拟计算，提供详细的计算说明书。)</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34、室内空气污染物浓度检测报告(必交材料，复印件加盖申报单位公章，1份，含电子文件)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35、室内背景噪声计算文件或现场检测报告(必交材料，原件加盖文件编制单位公章（计算文件）/复印件加盖申报单位公章（检测报告），1份，含电子文件)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36、建筑构件隔声性能分析计算或检测报告(必交材料，原件加盖文件编制单位公章（计算文件）/复印件加盖申报单位公章（检测报告），1份，含电子文件)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37、场地环境噪声控制文件(必交材料，原件加盖文件编制单位公章1份，含电子文件：1.场地环境噪声分析计算报告；2.运行后的</w:t>
      </w:r>
      <w:r w:rsidRPr="004458A4">
        <w:rPr>
          <w:rFonts w:ascii="仿宋_GB2312" w:eastAsia="仿宋_GB2312" w:hAnsi="Times New Roman" w:cs="Times New Roman" w:hint="eastAsia"/>
          <w:sz w:val="28"/>
          <w:szCs w:val="28"/>
        </w:rPr>
        <w:lastRenderedPageBreak/>
        <w:t>环境噪声现场测试报告或现场措施落实情况说明。)</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38、室内采光分析计算报告或现场检测报告(必交材料，原件加盖文件编制单位公章（计算文件）/复印件加盖申报单位公章（检测报告），1份，含电子文件：对不同朝向、</w:t>
      </w:r>
      <w:proofErr w:type="gramStart"/>
      <w:r w:rsidRPr="004458A4">
        <w:rPr>
          <w:rFonts w:ascii="仿宋_GB2312" w:eastAsia="仿宋_GB2312" w:hAnsi="Times New Roman" w:cs="Times New Roman" w:hint="eastAsia"/>
          <w:sz w:val="28"/>
          <w:szCs w:val="28"/>
        </w:rPr>
        <w:t>不</w:t>
      </w:r>
      <w:proofErr w:type="gramEnd"/>
      <w:r w:rsidRPr="004458A4">
        <w:rPr>
          <w:rFonts w:ascii="仿宋_GB2312" w:eastAsia="仿宋_GB2312" w:hAnsi="Times New Roman" w:cs="Times New Roman" w:hint="eastAsia"/>
          <w:sz w:val="28"/>
          <w:szCs w:val="28"/>
        </w:rPr>
        <w:t>同楼层的典型户型室内自然采光效果进行模拟计算，提供照度、采光系数的计算说明文档。)</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39、照明质量检测报告(必交材料，复印件加盖申报单位公章，1份，含电子文件)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40、室外风环境模拟分析报告及措施，或现场测试报告(必交材料，原件加盖文件编制单位公章（计算文件）/复印件加盖申报单位公章（检测报告），1份，含电子文件：对不同造型、不同布局建筑的室外</w:t>
      </w:r>
      <w:proofErr w:type="gramStart"/>
      <w:r w:rsidRPr="004458A4">
        <w:rPr>
          <w:rFonts w:ascii="仿宋_GB2312" w:eastAsia="仿宋_GB2312" w:hAnsi="Times New Roman" w:cs="Times New Roman" w:hint="eastAsia"/>
          <w:sz w:val="28"/>
          <w:szCs w:val="28"/>
        </w:rPr>
        <w:t>风环境</w:t>
      </w:r>
      <w:proofErr w:type="gramEnd"/>
      <w:r w:rsidRPr="004458A4">
        <w:rPr>
          <w:rFonts w:ascii="仿宋_GB2312" w:eastAsia="仿宋_GB2312" w:hAnsi="Times New Roman" w:cs="Times New Roman" w:hint="eastAsia"/>
          <w:sz w:val="28"/>
          <w:szCs w:val="28"/>
        </w:rPr>
        <w:t>进行模拟计算，并提出最优设计方案；现场测试报告需在典型气候条件下（应与当地气象部门提供的过去几十年的风速、风向进行对比）进行。)</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41、自然通风模拟分析报告(必交材料，原件加盖文件编制单位公章，1份，含电子文件：对于利用风压、热压进行自然通风的建筑，需要对其自然通风效果进行模拟计算，提供诸如自然通风换气次数等计算说明文档。)</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42、建设工程竣工验收备案证明文件(必交材料，复印件加盖申报单位公章，1份，含电子文件)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43、建设单位简介(必交材料，原件加盖建设单位公章，1份，含电子文件)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44、能效测评机构出具的能效评估报告(必交材料，复印件加盖</w:t>
      </w:r>
      <w:r w:rsidRPr="004458A4">
        <w:rPr>
          <w:rFonts w:ascii="仿宋_GB2312" w:eastAsia="仿宋_GB2312" w:hAnsi="Times New Roman" w:cs="Times New Roman" w:hint="eastAsia"/>
          <w:sz w:val="28"/>
          <w:szCs w:val="28"/>
        </w:rPr>
        <w:lastRenderedPageBreak/>
        <w:t>申报单位公章，1份，含电子文件：申请</w:t>
      </w:r>
      <w:proofErr w:type="gramStart"/>
      <w:r w:rsidRPr="004458A4">
        <w:rPr>
          <w:rFonts w:ascii="仿宋_GB2312" w:eastAsia="仿宋_GB2312" w:hAnsi="Times New Roman" w:cs="Times New Roman" w:hint="eastAsia"/>
          <w:sz w:val="28"/>
          <w:szCs w:val="28"/>
        </w:rPr>
        <w:t>深圳市金级和</w:t>
      </w:r>
      <w:proofErr w:type="gramEnd"/>
      <w:r w:rsidRPr="004458A4">
        <w:rPr>
          <w:rFonts w:ascii="仿宋_GB2312" w:eastAsia="仿宋_GB2312" w:hAnsi="Times New Roman" w:cs="Times New Roman" w:hint="eastAsia"/>
          <w:sz w:val="28"/>
          <w:szCs w:val="28"/>
        </w:rPr>
        <w:t>铂金</w:t>
      </w:r>
      <w:proofErr w:type="gramStart"/>
      <w:r w:rsidRPr="004458A4">
        <w:rPr>
          <w:rFonts w:ascii="仿宋_GB2312" w:eastAsia="仿宋_GB2312" w:hAnsi="Times New Roman" w:cs="Times New Roman" w:hint="eastAsia"/>
          <w:sz w:val="28"/>
          <w:szCs w:val="28"/>
        </w:rPr>
        <w:t>级评价</w:t>
      </w:r>
      <w:proofErr w:type="gramEnd"/>
      <w:r w:rsidRPr="004458A4">
        <w:rPr>
          <w:rFonts w:ascii="仿宋_GB2312" w:eastAsia="仿宋_GB2312" w:hAnsi="Times New Roman" w:cs="Times New Roman" w:hint="eastAsia"/>
          <w:sz w:val="28"/>
          <w:szCs w:val="28"/>
        </w:rPr>
        <w:t>标识的，应委托国家级能效测评机构出具；申请深圳市</w:t>
      </w:r>
      <w:proofErr w:type="gramStart"/>
      <w:r w:rsidRPr="004458A4">
        <w:rPr>
          <w:rFonts w:ascii="仿宋_GB2312" w:eastAsia="仿宋_GB2312" w:hAnsi="Times New Roman" w:cs="Times New Roman" w:hint="eastAsia"/>
          <w:sz w:val="28"/>
          <w:szCs w:val="28"/>
        </w:rPr>
        <w:t>铜级和银级评价</w:t>
      </w:r>
      <w:proofErr w:type="gramEnd"/>
      <w:r w:rsidRPr="004458A4">
        <w:rPr>
          <w:rFonts w:ascii="仿宋_GB2312" w:eastAsia="仿宋_GB2312" w:hAnsi="Times New Roman" w:cs="Times New Roman" w:hint="eastAsia"/>
          <w:sz w:val="28"/>
          <w:szCs w:val="28"/>
        </w:rPr>
        <w:t>标识的，应委托省级或省级以上能效测评机构出具。)</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45、可再生能源（风能、太阳能、水能、生物质能、地热能、海洋能等）设计文件(对于居住建筑为必交材料，对于公共建筑为自选材料，原件加盖文件编制单位公章，1份，含电子文件：可再生能源利用系统设计说明、能够提供的电量或者提供的热水量、可再生能源利用率。)</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46、水、电、燃气分户、分类计量与收费相关的竣工图纸及说明(对于居住建筑为必交材料，对于公共建筑为自选材料，原件，1份，含电子文件)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47、非传统水源水质检验报告(对于居住建筑为必交材料，对于公共建筑为自选材料，复印件加盖申报单位公章，1份，含电子文件：日常自检和第三方检测机构出具的送检报告。)</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48、土建与装修一体化设计施工证明材料或避免重复装修的证明材料(对于保障性住房为必交材料，对于其他居住建筑和公共建筑为自选材料，原件，1份，含电子文件：土建和装修的竣工图及设计说明。)</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49、建筑工程造价决算表及装饰性构件造价比例计算书(原件加盖文件编制单位公章，1份，含电子文件：1.全部疑似装饰性构件及其功能一览表；2.土建工程决算书；3.建筑工程造价决算表；4.装饰性构件造价占工程总造价比例计算书。如无装饰性构件可不提供。)</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lastRenderedPageBreak/>
        <w:t xml:space="preserve">　　50、景观水体竣工图及设计说明(原件，1份，含电子文件，如无景观用水可不提供。)</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51、热岛分析计算报告及措施，或热岛强度测试报告(自选材料，原件加盖文件编制单位公章（计算文件）或复印件加盖申报单位公章（测试报告），1份，含电子文件：测试报告需在典型气候条件下（所谓典型气候条件应与当地气象部门提供的 过去几十年的风速、风向进行对比）进行。)</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52、废弃场地利用资料(自选材料，1份，含电子文件：场地地形图、相应的环评报告书（表）、检测评估报告、处理方案等。)</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53、旧建筑评价分析资料(自选材料，1份，含电子文件：场地地形图、旧建筑相关图纸或照片、旧建筑改造方案及施工资料（图纸和说明）、旧建筑结构检测报告等。)</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54、建设单位法人证书、开发资质证明或自建批复文件(必交材料，复印件加盖建设单位公章，1份，含电子文件)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55、场地铺装图(自选材料，原件，施工图审查机构审查通过，1份，含电子文件：透水地面位置、面积、铺装材料。)</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56、围护结构内表面温度计算书(自选材料，原件加盖文件编制单位公章，1份，含电子文件：包含自然通风条件下的房间的屋顶和东、西外墙内表面的最高温度的计算结果。)</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57、再生水利用许可文件(自选材料，复印件加盖申报单位公章，1份，含电子文件：当地市政主管部门对项目使用市政再生水或自建中水设施的相关规定，项目使用市政再生水的许可文件。)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lastRenderedPageBreak/>
        <w:t xml:space="preserve">　　58、雨水系统方案及技术经济分析(自选材料，原件加盖文件编制单位公章，1份，含电子文件：技术经济分析中应包括水量平衡分析、系统容量计算等技术经济分析内容。)</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59、非传统水源利用率计算说明书(自选材料，原件加盖文件编制单位公章，1份，含电子文件：运行使用阶段应按照全年用水量计量结果</w:t>
      </w:r>
      <w:proofErr w:type="gramStart"/>
      <w:r w:rsidRPr="004458A4">
        <w:rPr>
          <w:rFonts w:ascii="仿宋_GB2312" w:eastAsia="仿宋_GB2312" w:hAnsi="Times New Roman" w:cs="Times New Roman" w:hint="eastAsia"/>
          <w:sz w:val="28"/>
          <w:szCs w:val="28"/>
        </w:rPr>
        <w:t>计算非</w:t>
      </w:r>
      <w:proofErr w:type="gramEnd"/>
      <w:r w:rsidRPr="004458A4">
        <w:rPr>
          <w:rFonts w:ascii="仿宋_GB2312" w:eastAsia="仿宋_GB2312" w:hAnsi="Times New Roman" w:cs="Times New Roman" w:hint="eastAsia"/>
          <w:sz w:val="28"/>
          <w:szCs w:val="28"/>
        </w:rPr>
        <w:t>传统水源利用率。)</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60、高性能混凝土、高强度</w:t>
      </w:r>
      <w:proofErr w:type="gramStart"/>
      <w:r w:rsidRPr="004458A4">
        <w:rPr>
          <w:rFonts w:ascii="仿宋_GB2312" w:eastAsia="仿宋_GB2312" w:hAnsi="Times New Roman" w:cs="Times New Roman" w:hint="eastAsia"/>
          <w:sz w:val="28"/>
          <w:szCs w:val="28"/>
        </w:rPr>
        <w:t>钢使用</w:t>
      </w:r>
      <w:proofErr w:type="gramEnd"/>
      <w:r w:rsidRPr="004458A4">
        <w:rPr>
          <w:rFonts w:ascii="仿宋_GB2312" w:eastAsia="仿宋_GB2312" w:hAnsi="Times New Roman" w:cs="Times New Roman" w:hint="eastAsia"/>
          <w:sz w:val="28"/>
          <w:szCs w:val="28"/>
        </w:rPr>
        <w:t>情况资料(自选材料，原件加盖文件编制单位公章，1份，含电子文件：高性能混凝土、高强度</w:t>
      </w:r>
      <w:proofErr w:type="gramStart"/>
      <w:r w:rsidRPr="004458A4">
        <w:rPr>
          <w:rFonts w:ascii="仿宋_GB2312" w:eastAsia="仿宋_GB2312" w:hAnsi="Times New Roman" w:cs="Times New Roman" w:hint="eastAsia"/>
          <w:sz w:val="28"/>
          <w:szCs w:val="28"/>
        </w:rPr>
        <w:t>钢使用</w:t>
      </w:r>
      <w:proofErr w:type="gramEnd"/>
      <w:r w:rsidRPr="004458A4">
        <w:rPr>
          <w:rFonts w:ascii="仿宋_GB2312" w:eastAsia="仿宋_GB2312" w:hAnsi="Times New Roman" w:cs="Times New Roman" w:hint="eastAsia"/>
          <w:sz w:val="28"/>
          <w:szCs w:val="28"/>
        </w:rPr>
        <w:t>说明文件及比例计算书，关于所采用的混凝土、钢材合理性论证材料，混凝土检验报告（含耐久性指标）。)</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61、结构体系设计资料(自选材料，原件加盖文件编制单位公章，1份，含电子文件：建筑结构体系（包括各水平、竖向分体系，基坑支护方案）优化论证资料。)</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62、以废弃物为原料生产的建筑材料的使用数量、废弃物掺量的说明(自选材料，原件加盖文件申报单位公章，1份，含电子文件)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63、材料用量比例计算书(自选材料，原件加盖文件编制单位公章，1份，含电子文件：500km以内建筑材料用量比例计算书，商品砂浆用量比例、可再循环材料使用比例、工厂化预制的装修材料或部件重量占装饰装修材料总重量的比例、以废弃物为原料生产的建材使用比例、可再利用材料使用比例计算书。)</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64、室内空气质量监控系统设计文件(自选材料，原件，1份，含电子文件：包括CO2 参数的监控和通风系统的联动。)</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lastRenderedPageBreak/>
        <w:t xml:space="preserve">　　65、设计单位简介、设计实例介绍(必交材料，原件加盖设计单位公章，1份，含电子文件)</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66、幕墙主要竣工资料(自选材料，原件，1份，含电子文件：包含光污染分析说明。)</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67、屋顶绿化竣工图纸(自选材料，原件，1份，含电子文件：屋顶绿化方式、绿化面积、屋顶可绿化面积、种植苗木表。)</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68、垂直绿化设计(自选材料，原件，1份，含电子文件：垂直绿化的方案、位置、苗木表。)</w:t>
      </w:r>
    </w:p>
    <w:p w:rsidR="004458A4" w:rsidRPr="004458A4" w:rsidRDefault="004458A4" w:rsidP="004458A4">
      <w:pPr>
        <w:wordWrap w:val="0"/>
        <w:spacing w:line="360" w:lineRule="auto"/>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 xml:space="preserve">　　69、设计单位资质证书(必交材料，复印件加盖设计单位公章，1份，含电子文件)</w:t>
      </w:r>
    </w:p>
    <w:p w:rsidR="004458A4" w:rsidRPr="004458A4" w:rsidRDefault="004458A4" w:rsidP="004458A4">
      <w:pPr>
        <w:wordWrap w:val="0"/>
        <w:spacing w:line="360" w:lineRule="auto"/>
        <w:ind w:firstLine="645"/>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70、施工单位简介(必交材料，原件加盖施工单位公章，1份，含电子文件)</w:t>
      </w:r>
    </w:p>
    <w:p w:rsidR="004458A4" w:rsidRPr="004458A4" w:rsidRDefault="004458A4" w:rsidP="004458A4">
      <w:pPr>
        <w:wordWrap w:val="0"/>
        <w:spacing w:line="360" w:lineRule="auto"/>
        <w:jc w:val="left"/>
        <w:rPr>
          <w:rFonts w:ascii="仿宋_GB2312" w:eastAsia="仿宋_GB2312" w:hAnsi="Times New Roman" w:cs="Times New Roman"/>
          <w:b/>
          <w:sz w:val="32"/>
          <w:szCs w:val="32"/>
        </w:rPr>
      </w:pPr>
      <w:r w:rsidRPr="004458A4">
        <w:rPr>
          <w:rFonts w:ascii="仿宋_GB2312" w:eastAsia="仿宋_GB2312" w:hAnsi="Times New Roman" w:cs="Times New Roman" w:hint="eastAsia"/>
          <w:b/>
          <w:sz w:val="32"/>
          <w:szCs w:val="32"/>
        </w:rPr>
        <w:t>四、表格模板</w:t>
      </w:r>
    </w:p>
    <w:p w:rsidR="004458A4" w:rsidRPr="004458A4" w:rsidRDefault="004458A4" w:rsidP="004458A4">
      <w:pPr>
        <w:wordWrap w:val="0"/>
        <w:spacing w:line="360" w:lineRule="auto"/>
        <w:jc w:val="left"/>
        <w:rPr>
          <w:rFonts w:ascii="仿宋_GB2312" w:eastAsia="仿宋_GB2312" w:hAnsi="Times New Roman" w:cs="Times New Roman"/>
          <w:sz w:val="28"/>
          <w:szCs w:val="32"/>
        </w:rPr>
      </w:pPr>
      <w:r w:rsidRPr="004458A4">
        <w:rPr>
          <w:rFonts w:ascii="仿宋_GB2312" w:eastAsia="仿宋_GB2312" w:hAnsi="Times New Roman" w:cs="Times New Roman" w:hint="eastAsia"/>
          <w:sz w:val="28"/>
          <w:szCs w:val="32"/>
        </w:rPr>
        <w:t>国家一二星级绿色建筑运行阶段评价标识申报声明</w:t>
      </w:r>
    </w:p>
    <w:p w:rsidR="004458A4" w:rsidRPr="004458A4" w:rsidRDefault="004458A4" w:rsidP="004458A4">
      <w:pPr>
        <w:wordWrap w:val="0"/>
        <w:spacing w:line="360" w:lineRule="auto"/>
        <w:jc w:val="left"/>
        <w:rPr>
          <w:rFonts w:ascii="仿宋_GB2312" w:eastAsia="仿宋_GB2312" w:hAnsi="Times New Roman" w:cs="Times New Roman"/>
          <w:sz w:val="28"/>
          <w:szCs w:val="32"/>
        </w:rPr>
      </w:pPr>
      <w:r w:rsidRPr="004458A4">
        <w:rPr>
          <w:rFonts w:ascii="仿宋_GB2312" w:eastAsia="仿宋_GB2312" w:hAnsi="Times New Roman" w:cs="Times New Roman" w:hint="eastAsia"/>
          <w:sz w:val="28"/>
          <w:szCs w:val="32"/>
        </w:rPr>
        <w:t>国家一二星级绿色建筑运行阶段评价标识申报书</w:t>
      </w:r>
    </w:p>
    <w:p w:rsidR="004458A4" w:rsidRPr="004458A4" w:rsidRDefault="004458A4" w:rsidP="004458A4">
      <w:pPr>
        <w:wordWrap w:val="0"/>
        <w:spacing w:line="360" w:lineRule="auto"/>
        <w:jc w:val="left"/>
        <w:rPr>
          <w:rFonts w:ascii="仿宋_GB2312" w:eastAsia="仿宋_GB2312" w:hAnsi="Times New Roman" w:cs="Times New Roman"/>
          <w:sz w:val="28"/>
          <w:szCs w:val="32"/>
        </w:rPr>
      </w:pPr>
      <w:r w:rsidRPr="004458A4">
        <w:rPr>
          <w:rFonts w:ascii="仿宋_GB2312" w:eastAsia="仿宋_GB2312" w:hAnsi="Times New Roman" w:cs="Times New Roman" w:hint="eastAsia"/>
          <w:sz w:val="28"/>
          <w:szCs w:val="32"/>
        </w:rPr>
        <w:t>国家一二星级绿色建筑运行阶段评价标识自评估报告</w:t>
      </w:r>
    </w:p>
    <w:p w:rsidR="004458A4" w:rsidRPr="004458A4" w:rsidRDefault="004458A4" w:rsidP="004458A4">
      <w:pPr>
        <w:wordWrap w:val="0"/>
        <w:spacing w:line="360" w:lineRule="auto"/>
        <w:jc w:val="left"/>
        <w:rPr>
          <w:rFonts w:ascii="仿宋_GB2312" w:eastAsia="仿宋_GB2312" w:hAnsi="Times New Roman" w:cs="Times New Roman"/>
          <w:sz w:val="28"/>
          <w:szCs w:val="32"/>
        </w:rPr>
      </w:pPr>
      <w:r w:rsidRPr="004458A4">
        <w:rPr>
          <w:rFonts w:ascii="仿宋_GB2312" w:eastAsia="仿宋_GB2312" w:hAnsi="Times New Roman" w:cs="Times New Roman" w:hint="eastAsia"/>
          <w:sz w:val="28"/>
          <w:szCs w:val="32"/>
        </w:rPr>
        <w:t>国家一二星级绿色建筑运行阶段关键评价指标情况表</w:t>
      </w:r>
    </w:p>
    <w:p w:rsidR="004458A4" w:rsidRPr="004458A4" w:rsidRDefault="004458A4" w:rsidP="004458A4">
      <w:pPr>
        <w:wordWrap w:val="0"/>
        <w:spacing w:line="360" w:lineRule="auto"/>
        <w:jc w:val="left"/>
        <w:rPr>
          <w:rFonts w:ascii="仿宋_GB2312" w:eastAsia="仿宋_GB2312" w:hAnsi="Times New Roman" w:cs="Times New Roman"/>
          <w:sz w:val="28"/>
          <w:szCs w:val="32"/>
        </w:rPr>
      </w:pPr>
      <w:r w:rsidRPr="004458A4">
        <w:rPr>
          <w:rFonts w:ascii="仿宋_GB2312" w:eastAsia="仿宋_GB2312" w:hAnsi="Times New Roman" w:cs="Times New Roman" w:hint="eastAsia"/>
          <w:sz w:val="28"/>
          <w:szCs w:val="32"/>
        </w:rPr>
        <w:t>国家一二星级绿色建筑运行阶段评价标识增量成本情况表</w:t>
      </w:r>
    </w:p>
    <w:p w:rsidR="004458A4" w:rsidRPr="004458A4" w:rsidRDefault="004458A4" w:rsidP="004458A4">
      <w:pPr>
        <w:wordWrap w:val="0"/>
        <w:spacing w:line="360" w:lineRule="auto"/>
        <w:jc w:val="left"/>
        <w:rPr>
          <w:rFonts w:ascii="仿宋_GB2312" w:eastAsia="仿宋_GB2312" w:hAnsi="Times New Roman" w:cs="Times New Roman"/>
          <w:sz w:val="32"/>
          <w:szCs w:val="32"/>
        </w:rPr>
      </w:pPr>
    </w:p>
    <w:sectPr w:rsidR="004458A4" w:rsidRPr="004458A4" w:rsidSect="0072121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83A" w:rsidRDefault="0066283A" w:rsidP="00721219">
      <w:r>
        <w:separator/>
      </w:r>
    </w:p>
  </w:endnote>
  <w:endnote w:type="continuationSeparator" w:id="0">
    <w:p w:rsidR="0066283A" w:rsidRDefault="0066283A" w:rsidP="007212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219" w:rsidRDefault="00121CDE" w:rsidP="00721219">
    <w:pPr>
      <w:pStyle w:val="a7"/>
      <w:jc w:val="center"/>
    </w:pPr>
    <w:fldSimple w:instr=" PAGE   \* MERGEFORMAT ">
      <w:r w:rsidR="009E20BA" w:rsidRPr="009E20BA">
        <w:rPr>
          <w:noProof/>
          <w:lang w:val="zh-CN"/>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83A" w:rsidRDefault="0066283A" w:rsidP="00721219">
      <w:r>
        <w:separator/>
      </w:r>
    </w:p>
  </w:footnote>
  <w:footnote w:type="continuationSeparator" w:id="0">
    <w:p w:rsidR="0066283A" w:rsidRDefault="0066283A" w:rsidP="007212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44AC7"/>
    <w:multiLevelType w:val="hybridMultilevel"/>
    <w:tmpl w:val="B4B61A88"/>
    <w:lvl w:ilvl="0" w:tplc="667C38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58A4"/>
    <w:rsid w:val="00121CDE"/>
    <w:rsid w:val="003407F9"/>
    <w:rsid w:val="004458A4"/>
    <w:rsid w:val="0066283A"/>
    <w:rsid w:val="006B4528"/>
    <w:rsid w:val="00721219"/>
    <w:rsid w:val="00931378"/>
    <w:rsid w:val="009E20BA"/>
    <w:rsid w:val="00AF36F6"/>
    <w:rsid w:val="00EB04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476"/>
    <w:pPr>
      <w:widowControl w:val="0"/>
      <w:jc w:val="both"/>
    </w:pPr>
  </w:style>
  <w:style w:type="paragraph" w:styleId="1">
    <w:name w:val="heading 1"/>
    <w:basedOn w:val="a"/>
    <w:next w:val="a"/>
    <w:link w:val="1Char"/>
    <w:uiPriority w:val="9"/>
    <w:qFormat/>
    <w:rsid w:val="004458A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458A4"/>
    <w:rPr>
      <w:b/>
      <w:bCs/>
      <w:kern w:val="44"/>
      <w:sz w:val="44"/>
      <w:szCs w:val="44"/>
    </w:rPr>
  </w:style>
  <w:style w:type="paragraph" w:styleId="a3">
    <w:name w:val="List Paragraph"/>
    <w:basedOn w:val="a"/>
    <w:uiPriority w:val="34"/>
    <w:qFormat/>
    <w:rsid w:val="004458A4"/>
    <w:pPr>
      <w:ind w:firstLineChars="200" w:firstLine="420"/>
    </w:pPr>
  </w:style>
  <w:style w:type="paragraph" w:styleId="a4">
    <w:name w:val="Normal (Web)"/>
    <w:basedOn w:val="a"/>
    <w:uiPriority w:val="99"/>
    <w:semiHidden/>
    <w:unhideWhenUsed/>
    <w:rsid w:val="004458A4"/>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4458A4"/>
    <w:rPr>
      <w:color w:val="0000FF" w:themeColor="hyperlink"/>
      <w:u w:val="single"/>
    </w:rPr>
  </w:style>
  <w:style w:type="paragraph" w:styleId="a6">
    <w:name w:val="header"/>
    <w:basedOn w:val="a"/>
    <w:link w:val="Char"/>
    <w:uiPriority w:val="99"/>
    <w:semiHidden/>
    <w:unhideWhenUsed/>
    <w:rsid w:val="007212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721219"/>
    <w:rPr>
      <w:sz w:val="18"/>
      <w:szCs w:val="18"/>
    </w:rPr>
  </w:style>
  <w:style w:type="paragraph" w:styleId="a7">
    <w:name w:val="footer"/>
    <w:basedOn w:val="a"/>
    <w:link w:val="Char0"/>
    <w:uiPriority w:val="99"/>
    <w:semiHidden/>
    <w:unhideWhenUsed/>
    <w:rsid w:val="00721219"/>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721219"/>
    <w:rPr>
      <w:sz w:val="18"/>
      <w:szCs w:val="18"/>
    </w:rPr>
  </w:style>
</w:styles>
</file>

<file path=word/webSettings.xml><?xml version="1.0" encoding="utf-8"?>
<w:webSettings xmlns:r="http://schemas.openxmlformats.org/officeDocument/2006/relationships" xmlns:w="http://schemas.openxmlformats.org/wordprocessingml/2006/main">
  <w:divs>
    <w:div w:id="4015216">
      <w:bodyDiv w:val="1"/>
      <w:marLeft w:val="0"/>
      <w:marRight w:val="0"/>
      <w:marTop w:val="0"/>
      <w:marBottom w:val="0"/>
      <w:divBdr>
        <w:top w:val="none" w:sz="0" w:space="0" w:color="auto"/>
        <w:left w:val="none" w:sz="0" w:space="0" w:color="auto"/>
        <w:bottom w:val="none" w:sz="0" w:space="0" w:color="auto"/>
        <w:right w:val="none" w:sz="0" w:space="0" w:color="auto"/>
      </w:divBdr>
    </w:div>
    <w:div w:id="423765335">
      <w:bodyDiv w:val="1"/>
      <w:marLeft w:val="0"/>
      <w:marRight w:val="0"/>
      <w:marTop w:val="0"/>
      <w:marBottom w:val="0"/>
      <w:divBdr>
        <w:top w:val="none" w:sz="0" w:space="0" w:color="auto"/>
        <w:left w:val="none" w:sz="0" w:space="0" w:color="auto"/>
        <w:bottom w:val="none" w:sz="0" w:space="0" w:color="auto"/>
        <w:right w:val="none" w:sz="0" w:space="0" w:color="auto"/>
      </w:divBdr>
    </w:div>
    <w:div w:id="97514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gbol.com" TargetMode="External"/><Relationship Id="rId3" Type="http://schemas.openxmlformats.org/officeDocument/2006/relationships/settings" Target="settings.xml"/><Relationship Id="rId7" Type="http://schemas.openxmlformats.org/officeDocument/2006/relationships/hyperlink" Target="http://gbe.szjunye.cn/Login.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zjs.gov.cn/xxgk/ywgz/jngl/201410/t20141017_260030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1024</Words>
  <Characters>5840</Characters>
  <Application>Microsoft Office Word</Application>
  <DocSecurity>0</DocSecurity>
  <Lines>48</Lines>
  <Paragraphs>13</Paragraphs>
  <ScaleCrop>false</ScaleCrop>
  <Company/>
  <LinksUpToDate>false</LinksUpToDate>
  <CharactersWithSpaces>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4</cp:revision>
  <dcterms:created xsi:type="dcterms:W3CDTF">2016-11-29T01:15:00Z</dcterms:created>
  <dcterms:modified xsi:type="dcterms:W3CDTF">2016-11-29T01:39:00Z</dcterms:modified>
</cp:coreProperties>
</file>