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4AA" w:rsidRPr="00580DFA" w:rsidRDefault="00CB14AA" w:rsidP="00CB14AA">
      <w:pPr>
        <w:widowControl/>
        <w:shd w:val="clear" w:color="auto" w:fill="FFFFFF"/>
        <w:spacing w:before="150" w:line="450" w:lineRule="atLeast"/>
        <w:jc w:val="center"/>
        <w:outlineLvl w:val="2"/>
        <w:rPr>
          <w:rFonts w:asciiTheme="majorEastAsia" w:eastAsiaTheme="majorEastAsia" w:hAnsiTheme="majorEastAsia" w:cs="宋体"/>
          <w:b/>
          <w:bCs/>
          <w:kern w:val="0"/>
          <w:sz w:val="44"/>
          <w:szCs w:val="44"/>
        </w:rPr>
      </w:pPr>
      <w:r w:rsidRPr="00580DFA">
        <w:rPr>
          <w:rFonts w:asciiTheme="majorEastAsia" w:eastAsiaTheme="majorEastAsia" w:hAnsiTheme="majorEastAsia" w:cs="宋体" w:hint="eastAsia"/>
          <w:b/>
          <w:bCs/>
          <w:kern w:val="0"/>
          <w:sz w:val="44"/>
          <w:szCs w:val="44"/>
        </w:rPr>
        <w:t>深圳市住房和建设局关于认真贯彻落实《住房城乡建设部办公厅关于绿色建筑评价标识管理有关工作的通知》的通知</w:t>
      </w:r>
    </w:p>
    <w:p w:rsidR="00CB14AA" w:rsidRPr="00580DFA" w:rsidRDefault="00CB14AA" w:rsidP="00CB14AA">
      <w:pPr>
        <w:pStyle w:val="a5"/>
        <w:shd w:val="clear" w:color="auto" w:fill="FFFFFF"/>
        <w:spacing w:before="225" w:beforeAutospacing="0" w:after="0" w:afterAutospacing="0" w:line="375" w:lineRule="atLeast"/>
        <w:jc w:val="center"/>
        <w:rPr>
          <w:rFonts w:ascii="仿宋_GB2312" w:eastAsia="仿宋_GB2312" w:hAnsi="微软雅黑" w:hint="eastAsia"/>
          <w:sz w:val="28"/>
          <w:szCs w:val="21"/>
        </w:rPr>
      </w:pPr>
      <w:r w:rsidRPr="00580DFA">
        <w:rPr>
          <w:rFonts w:ascii="仿宋_GB2312" w:eastAsia="仿宋_GB2312" w:hAnsi="微软雅黑" w:hint="eastAsia"/>
          <w:sz w:val="28"/>
          <w:szCs w:val="21"/>
        </w:rPr>
        <w:t>深建科工〔2016〕41号</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各区住房和建设局,各新区城建局，前海管理局、深</w:t>
      </w:r>
      <w:proofErr w:type="gramStart"/>
      <w:r w:rsidRPr="00580DFA">
        <w:rPr>
          <w:rFonts w:ascii="仿宋_GB2312" w:eastAsia="仿宋_GB2312" w:hAnsi="微软雅黑" w:hint="eastAsia"/>
          <w:sz w:val="28"/>
          <w:szCs w:val="21"/>
        </w:rPr>
        <w:t>汕</w:t>
      </w:r>
      <w:proofErr w:type="gramEnd"/>
      <w:r w:rsidRPr="00580DFA">
        <w:rPr>
          <w:rFonts w:ascii="仿宋_GB2312" w:eastAsia="仿宋_GB2312" w:hAnsi="微软雅黑" w:hint="eastAsia"/>
          <w:sz w:val="28"/>
          <w:szCs w:val="21"/>
        </w:rPr>
        <w:t>特别合作区管委会，市建设科技促进中心、市绿色建筑协会，各建设、设计、施工图审查单位，各有关单位：</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为认真贯彻落实《住房城乡建设部办公厅关于绿色建筑评价标识管理有关工作的通知》（</w:t>
      </w:r>
      <w:proofErr w:type="gramStart"/>
      <w:r w:rsidRPr="00580DFA">
        <w:rPr>
          <w:rFonts w:ascii="仿宋_GB2312" w:eastAsia="仿宋_GB2312" w:hAnsi="微软雅黑" w:hint="eastAsia"/>
          <w:sz w:val="28"/>
          <w:szCs w:val="21"/>
        </w:rPr>
        <w:t>建办科〔2015〕</w:t>
      </w:r>
      <w:proofErr w:type="gramEnd"/>
      <w:r w:rsidRPr="00580DFA">
        <w:rPr>
          <w:rFonts w:ascii="仿宋_GB2312" w:eastAsia="仿宋_GB2312" w:hAnsi="微软雅黑" w:hint="eastAsia"/>
          <w:sz w:val="28"/>
          <w:szCs w:val="21"/>
        </w:rPr>
        <w:t>53号）精神，优化绿色建筑标识评价流程，更好地实施第三方评价，现结合我市实际，就有关工作通知如下，请认真贯彻执行：</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一、绿色建筑标识实施第三方评价。深圳市建设科技促进中心、深圳市绿色建筑协会、中国城市科学研究会绿色建筑研究中心、住房和城乡建设部住宅产业化促进中心（评价机构名单详见附件1）可以在深圳市受理绿色建筑评价标识申请，并对审定的绿色建筑标识项目进行公示、公告、颁发证书和标识。绿色建筑标识评价采取自愿申报，需要获得绿色建筑评价标识与证书的项目，应</w:t>
      </w:r>
      <w:proofErr w:type="gramStart"/>
      <w:r w:rsidRPr="00580DFA">
        <w:rPr>
          <w:rFonts w:ascii="仿宋_GB2312" w:eastAsia="仿宋_GB2312" w:hAnsi="微软雅黑" w:hint="eastAsia"/>
          <w:sz w:val="28"/>
          <w:szCs w:val="21"/>
        </w:rPr>
        <w:t>向评价</w:t>
      </w:r>
      <w:proofErr w:type="gramEnd"/>
      <w:r w:rsidRPr="00580DFA">
        <w:rPr>
          <w:rFonts w:ascii="仿宋_GB2312" w:eastAsia="仿宋_GB2312" w:hAnsi="微软雅黑" w:hint="eastAsia"/>
          <w:sz w:val="28"/>
          <w:szCs w:val="21"/>
        </w:rPr>
        <w:t>机构提出申请。</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我局不再进行绿色建筑标识项目的公示、公告和颁发证书工作。</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lastRenderedPageBreak/>
        <w:t xml:space="preserve">　　二、绿色建筑评价标准。对于申请国家绿色建筑评价标识的项目，评价机构应当按照《绿色建筑评价标准》（GB/T50378-2014)开展评价工作。</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对于申请深圳市绿色建筑评价标识的项目，评价机构应当按照《绿色建筑评价规范》（SZJG30）开展评价工作。</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针对不同建筑类型，已经发布实施专项评价标准的，评价机构应在评价中执行该建筑类型的评价标准。</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三、标识、证书以及编号规则要求。各评价机构颁发的标识、证书、编号规则应保持统一（具体要求见附件2），按月将绿色建筑标识项目的受理情况、评价情况和评价结果报深圳市建设科技促进中心汇总。深圳市建设科技促进中心按季度将标识项目情况报住房城乡建设部备案（备案内容见附件3）。</w:t>
      </w:r>
      <w:r w:rsidRPr="00580DFA">
        <w:rPr>
          <w:rFonts w:ascii="微软雅黑" w:eastAsia="仿宋_GB2312" w:hAnsi="微软雅黑" w:hint="eastAsia"/>
          <w:sz w:val="28"/>
          <w:szCs w:val="21"/>
        </w:rPr>
        <w:t>     </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四、加强绿色建筑监管。我局将不定期对标识项目进行抽查，检查评价质量，督促评价机构加强能力建设，科学、公正、规范地进行评价工作。各区建设主管部门、各工程质量安全监督管理机构应当进一步增强责任感，将绿色建筑纳入建筑项目全过程监管，做好日常监督检查，督促各方责任主体严格执行《深圳市绿色建筑促进办法》和绿色建筑标准等要求，确保新建民用建筑全面执行绿色建筑标准。</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五、鼓励扶持建设高星级绿色建筑。我市将在建筑节能发展资金中，加大对高星级绿色建筑标识项目的资金补贴。各区建设主管部门</w:t>
      </w:r>
      <w:r w:rsidRPr="00580DFA">
        <w:rPr>
          <w:rFonts w:ascii="仿宋_GB2312" w:eastAsia="仿宋_GB2312" w:hAnsi="微软雅黑" w:hint="eastAsia"/>
          <w:sz w:val="28"/>
          <w:szCs w:val="21"/>
        </w:rPr>
        <w:lastRenderedPageBreak/>
        <w:t>可以结合各区的实际情况，出台相应政策、办法、措施，引导和鼓励项目按照高星级标准进行规划、建设和运营。</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六、其它事项。绿色建筑标识</w:t>
      </w:r>
      <w:proofErr w:type="gramStart"/>
      <w:r w:rsidRPr="00580DFA">
        <w:rPr>
          <w:rFonts w:ascii="仿宋_GB2312" w:eastAsia="仿宋_GB2312" w:hAnsi="微软雅黑" w:hint="eastAsia"/>
          <w:sz w:val="28"/>
          <w:szCs w:val="21"/>
        </w:rPr>
        <w:t>分设计</w:t>
      </w:r>
      <w:proofErr w:type="gramEnd"/>
      <w:r w:rsidRPr="00580DFA">
        <w:rPr>
          <w:rFonts w:ascii="仿宋_GB2312" w:eastAsia="仿宋_GB2312" w:hAnsi="微软雅黑" w:hint="eastAsia"/>
          <w:sz w:val="28"/>
          <w:szCs w:val="21"/>
        </w:rPr>
        <w:t>标识和运行标识。项目取得绿色建筑设计标识后，一年内未开工建设或发生设计变更导致绿色建筑相关要求降低的，建设单位应退回标识证书，重新申请评价，评价机构应重新进行评价，并及时重新公告评价结果。已经竣工验收投入使用的项目，评价机构不再受理设计标识申请。运行标识到期后，建设单位应</w:t>
      </w:r>
      <w:proofErr w:type="gramStart"/>
      <w:r w:rsidRPr="00580DFA">
        <w:rPr>
          <w:rFonts w:ascii="仿宋_GB2312" w:eastAsia="仿宋_GB2312" w:hAnsi="微软雅黑" w:hint="eastAsia"/>
          <w:sz w:val="28"/>
          <w:szCs w:val="21"/>
        </w:rPr>
        <w:t>向评价</w:t>
      </w:r>
      <w:proofErr w:type="gramEnd"/>
      <w:r w:rsidRPr="00580DFA">
        <w:rPr>
          <w:rFonts w:ascii="仿宋_GB2312" w:eastAsia="仿宋_GB2312" w:hAnsi="微软雅黑" w:hint="eastAsia"/>
          <w:sz w:val="28"/>
          <w:szCs w:val="21"/>
        </w:rPr>
        <w:t>机构重新申请评价，评价机构按照评价要求重新对项目进行核查确定。标识有效期按照住房城乡建设部有关要求执行。</w:t>
      </w:r>
      <w:r w:rsidRPr="00580DFA">
        <w:rPr>
          <w:rFonts w:ascii="微软雅黑" w:eastAsia="仿宋_GB2312" w:hAnsi="微软雅黑" w:hint="eastAsia"/>
          <w:sz w:val="28"/>
          <w:szCs w:val="21"/>
        </w:rPr>
        <w:t>  </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七、本《通知》自10月1日起施行。执行过程中如有疑问，请与我局建设科技与工业化处联系（联系电话：0755-83788011）。</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附件：1.绿色建筑第三方评价机构名单</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2.绿色建筑评价标识证书编号规则</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3.绿色建筑评价标识项目备案表</w:t>
      </w:r>
    </w:p>
    <w:p w:rsidR="00CB14AA" w:rsidRPr="00580DFA" w:rsidRDefault="00CB14AA" w:rsidP="00CB14AA">
      <w:pPr>
        <w:pStyle w:val="a5"/>
        <w:shd w:val="clear" w:color="auto" w:fill="FFFFFF"/>
        <w:spacing w:before="225" w:beforeAutospacing="0" w:after="0" w:afterAutospacing="0" w:line="375" w:lineRule="atLeast"/>
        <w:jc w:val="both"/>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w:t>
      </w:r>
    </w:p>
    <w:p w:rsidR="00CB14AA" w:rsidRPr="00580DFA" w:rsidRDefault="00CB14AA" w:rsidP="00CB14AA">
      <w:pPr>
        <w:pStyle w:val="a5"/>
        <w:shd w:val="clear" w:color="auto" w:fill="FFFFFF"/>
        <w:spacing w:before="0" w:beforeAutospacing="0" w:after="0" w:afterAutospacing="0" w:line="375" w:lineRule="atLeast"/>
        <w:jc w:val="right"/>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深圳市住房和建设局</w:t>
      </w:r>
    </w:p>
    <w:p w:rsidR="00CB14AA" w:rsidRPr="00580DFA" w:rsidRDefault="00CB14AA" w:rsidP="00CB14AA">
      <w:pPr>
        <w:pStyle w:val="a5"/>
        <w:shd w:val="clear" w:color="auto" w:fill="FFFFFF"/>
        <w:spacing w:before="0" w:beforeAutospacing="0" w:after="0" w:afterAutospacing="0" w:line="375" w:lineRule="atLeast"/>
        <w:jc w:val="right"/>
        <w:rPr>
          <w:rFonts w:ascii="仿宋_GB2312" w:eastAsia="仿宋_GB2312" w:hAnsi="微软雅黑" w:hint="eastAsia"/>
          <w:sz w:val="28"/>
          <w:szCs w:val="21"/>
        </w:rPr>
      </w:pPr>
      <w:r w:rsidRPr="00580DFA">
        <w:rPr>
          <w:rFonts w:ascii="仿宋_GB2312" w:eastAsia="仿宋_GB2312" w:hAnsi="微软雅黑" w:hint="eastAsia"/>
          <w:sz w:val="28"/>
          <w:szCs w:val="21"/>
        </w:rPr>
        <w:t xml:space="preserve">　　　　　　　　　　　　　　　　　　　　　2016年9月20日</w:t>
      </w:r>
    </w:p>
    <w:p w:rsidR="00831AA0" w:rsidRPr="00CB14AA" w:rsidRDefault="00AE3B73"/>
    <w:sectPr w:rsidR="00831AA0" w:rsidRPr="00CB14AA" w:rsidSect="003324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B73" w:rsidRDefault="00AE3B73" w:rsidP="00CB14AA">
      <w:r>
        <w:separator/>
      </w:r>
    </w:p>
  </w:endnote>
  <w:endnote w:type="continuationSeparator" w:id="0">
    <w:p w:rsidR="00AE3B73" w:rsidRDefault="00AE3B73" w:rsidP="00CB14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B73" w:rsidRDefault="00AE3B73" w:rsidP="00CB14AA">
      <w:r>
        <w:separator/>
      </w:r>
    </w:p>
  </w:footnote>
  <w:footnote w:type="continuationSeparator" w:id="0">
    <w:p w:rsidR="00AE3B73" w:rsidRDefault="00AE3B73" w:rsidP="00CB14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14AA"/>
    <w:rsid w:val="00102386"/>
    <w:rsid w:val="001B0FF9"/>
    <w:rsid w:val="003324CA"/>
    <w:rsid w:val="0046453B"/>
    <w:rsid w:val="00580DFA"/>
    <w:rsid w:val="006B4528"/>
    <w:rsid w:val="008D3C18"/>
    <w:rsid w:val="00931378"/>
    <w:rsid w:val="009B2385"/>
    <w:rsid w:val="00AE3B73"/>
    <w:rsid w:val="00BB5CCB"/>
    <w:rsid w:val="00CB14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4CA"/>
    <w:pPr>
      <w:widowControl w:val="0"/>
      <w:jc w:val="both"/>
    </w:pPr>
  </w:style>
  <w:style w:type="paragraph" w:styleId="3">
    <w:name w:val="heading 3"/>
    <w:basedOn w:val="a"/>
    <w:link w:val="3Char"/>
    <w:uiPriority w:val="9"/>
    <w:qFormat/>
    <w:rsid w:val="00CB14A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14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14AA"/>
    <w:rPr>
      <w:sz w:val="18"/>
      <w:szCs w:val="18"/>
    </w:rPr>
  </w:style>
  <w:style w:type="paragraph" w:styleId="a4">
    <w:name w:val="footer"/>
    <w:basedOn w:val="a"/>
    <w:link w:val="Char0"/>
    <w:uiPriority w:val="99"/>
    <w:semiHidden/>
    <w:unhideWhenUsed/>
    <w:rsid w:val="00CB14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14AA"/>
    <w:rPr>
      <w:sz w:val="18"/>
      <w:szCs w:val="18"/>
    </w:rPr>
  </w:style>
  <w:style w:type="paragraph" w:styleId="a5">
    <w:name w:val="Normal (Web)"/>
    <w:basedOn w:val="a"/>
    <w:uiPriority w:val="99"/>
    <w:semiHidden/>
    <w:unhideWhenUsed/>
    <w:rsid w:val="00CB14AA"/>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CB14AA"/>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w:divs>
    <w:div w:id="523710464">
      <w:bodyDiv w:val="1"/>
      <w:marLeft w:val="0"/>
      <w:marRight w:val="0"/>
      <w:marTop w:val="0"/>
      <w:marBottom w:val="0"/>
      <w:divBdr>
        <w:top w:val="none" w:sz="0" w:space="0" w:color="auto"/>
        <w:left w:val="none" w:sz="0" w:space="0" w:color="auto"/>
        <w:bottom w:val="none" w:sz="0" w:space="0" w:color="auto"/>
        <w:right w:val="none" w:sz="0" w:space="0" w:color="auto"/>
      </w:divBdr>
    </w:div>
    <w:div w:id="194144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dc:creator>
  <cp:keywords/>
  <dc:description/>
  <cp:lastModifiedBy>sd</cp:lastModifiedBy>
  <cp:revision>5</cp:revision>
  <dcterms:created xsi:type="dcterms:W3CDTF">2016-11-02T08:11:00Z</dcterms:created>
  <dcterms:modified xsi:type="dcterms:W3CDTF">2016-11-07T06:26:00Z</dcterms:modified>
</cp:coreProperties>
</file>